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/>
        <w:jc w:val="lef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bCs/>
          <w:sz w:val="44"/>
          <w:szCs w:val="44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bCs/>
          <w:sz w:val="44"/>
          <w:szCs w:val="44"/>
          <w:lang w:eastAsia="zh-CN"/>
        </w:rPr>
        <w:t>202</w:t>
      </w:r>
      <w:r>
        <w:rPr>
          <w:rFonts w:hint="eastAsia" w:ascii="方正大标宋简体" w:hAnsi="方正大标宋简体" w:eastAsia="方正大标宋简体" w:cs="方正大标宋简体"/>
          <w:bCs/>
          <w:sz w:val="44"/>
          <w:szCs w:val="44"/>
          <w:lang w:val="en-US" w:eastAsia="zh-CN"/>
        </w:rPr>
        <w:t>3</w:t>
      </w:r>
      <w:r>
        <w:rPr>
          <w:rFonts w:hint="eastAsia" w:ascii="方正大标宋简体" w:hAnsi="方正大标宋简体" w:eastAsia="方正大标宋简体" w:cs="方正大标宋简体"/>
          <w:bCs/>
          <w:sz w:val="44"/>
          <w:szCs w:val="44"/>
          <w:lang w:eastAsia="zh-CN"/>
        </w:rPr>
        <w:t>年度三门峡市软科学研究项目指南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项目选题要以习近平新时代中国特色社会主义思想为指导，围绕</w:t>
      </w:r>
      <w:r>
        <w:rPr>
          <w:rFonts w:ascii="仿宋_GB2312" w:hAnsi="仿宋_GB2312" w:eastAsia="仿宋_GB2312" w:cs="仿宋_GB2312"/>
          <w:bCs/>
          <w:sz w:val="32"/>
          <w:szCs w:val="32"/>
        </w:rPr>
        <w:t>全面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贯彻党的</w:t>
      </w:r>
      <w:r>
        <w:rPr>
          <w:rFonts w:ascii="仿宋_GB2312" w:hAnsi="仿宋_GB2312" w:eastAsia="仿宋_GB2312" w:cs="仿宋_GB2312"/>
          <w:bCs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十大精神和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市委市政府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中心工作开展研究，为</w:t>
      </w:r>
      <w:r>
        <w:rPr>
          <w:rFonts w:ascii="仿宋_GB2312" w:hAnsi="仿宋_GB2312" w:eastAsia="仿宋_GB2312" w:cs="仿宋_GB2312"/>
          <w:bCs/>
          <w:sz w:val="32"/>
          <w:szCs w:val="32"/>
        </w:rPr>
        <w:t>锚定“两个确保”、实施“十大战略”、建设国家创新高地为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市</w:t>
      </w:r>
      <w:r>
        <w:rPr>
          <w:rFonts w:ascii="仿宋_GB2312" w:hAnsi="仿宋_GB2312" w:eastAsia="仿宋_GB2312" w:cs="仿宋_GB2312"/>
          <w:bCs/>
          <w:sz w:val="32"/>
          <w:szCs w:val="32"/>
        </w:rPr>
        <w:t>委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市</w:t>
      </w:r>
      <w:r>
        <w:rPr>
          <w:rFonts w:ascii="仿宋_GB2312" w:hAnsi="仿宋_GB2312" w:eastAsia="仿宋_GB2312" w:cs="仿宋_GB2312"/>
          <w:bCs/>
          <w:sz w:val="32"/>
          <w:szCs w:val="32"/>
        </w:rPr>
        <w:t>政府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提供决策参考或咨询服务。支持对象为高等院校、科研院所以及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具有研究能力的事业单位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0"/>
        <w:rPr>
          <w:rFonts w:hint="default" w:ascii="CESI黑体-GB2312" w:hAnsi="CESI黑体-GB2312" w:eastAsia="CESI黑体-GB2312" w:cs="CESI黑体-GB2312"/>
          <w:b w:val="0"/>
          <w:bCs w:val="0"/>
          <w:sz w:val="32"/>
          <w:szCs w:val="32"/>
          <w:lang w:val="en-US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  <w:t>项目指导思想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对国家、省、市当前或长远的决策和管理具有重要意义；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具有重大经济效益、社会效益、科学价值，对推动软科学的发展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促进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经济、科技、社会协调发展，推动决策民主化、科学化和管理现代化、规范化具有重要意义；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研究目标明确，研究内容清楚、翔实，研究方法科学、先进，有关数据、信息和背景材料具有较好的基础。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0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eastAsia="zh-CN"/>
        </w:rPr>
        <w:t>二、申报领域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（一）专项软科学研究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1.构建一流创新生态打造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省际区域创新中心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2.推进资源型城市向创新型城市转型蝶变研究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3.黄河流域生态保护和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高质量发展路径研究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4.黄河流域文化遗产保护和创新研究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5.矿山固废绿色综合利用研究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6.三门峡市天鹅湾科创走廊建设研究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7.区域科技创新评价指标体系研究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8.县域科技创新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能力监测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评价实施路径研究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9.金融支持产业转型升级问题研究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10.三门峡市实验室体系建设研究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11.“十四五”期间加快三门峡市中试基地建设研究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12.三门峡市技术创新“揭榜挂帅”机制研究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13.三门峡市高新技术企业发展路径研究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14.三门峡市规上工业企业研发活动全覆盖路径研究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15.市财政科技支出结构优化及效能提升研究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16.三门峡市科技资源配置效率评价及优化路径研究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17.重大科技项目遴选机制研究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18.放管服背景下完善三门峡市科技监督体制机制研究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19.三门峡市打造一流创新生态的推进策略及政策体系研究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20.三门峡市培育发展未来产业的方向、路径与对策研究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21.三门峡市科技计划项目经费绩效评价研究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22.三门峡市青年科技人才培养研究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23.三门峡市重点科技资源现状调查及科技资源数据库建设研究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24.三门峡市一流科技人才现状及对策研究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25.三门峡市军民协同创新平台建设路径与政策研究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26.三门峡市碳达峰碳中和科技创新战略研究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27.新能源汽车、高层建筑防灭火方法技术研究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28.科技创新支撑平安三门峡建设对策研究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29.防范化解科技安全重大风险对策研究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30.三门峡市乡村振兴与人居环境整治理论与实践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31.三门峡市科技服务业做大做强研究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32.创业孵化载体融入产业生态建设研究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33.提升我市装备制造业自主创新能力对策建议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34.数字文化产业创新发展研究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35.优化医疗保障公共服务机制研究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36.深化事业单位改革问题研究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37.三门峡市践行总体国家安全观的政策协同与长效机制研究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38.科研创新支撑中医药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发展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39.以民法典有效实施为抓手推进法治政府建设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40.习近平法治思想引领法治三门峡建设实践研究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41.政务大数据安全治理体系研究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42.新时代推进智慧党建研究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43.新时代城市基层社区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治理现代化建设路径研究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）自拟命题软科学研究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1.落实“13561”工作布局和12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个重点产业链方面：围绕产业强市、生态强市、文化强市、开放强市、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产教融合等重大问题开展研究；围绕铝基新材料、铜基新材料、现代黄金、半导体新材料、化工新材料、绿色建材、先进装备、新能源汽车及电池、电子信息、生物医药、绿色食品、酒饮品12个重点产业链等问题开展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2.建设省际区域创新中心方面：围绕建设一流创新平台（整合重组实验室体系、建设特色创新平台、加强三门峡产业技术研究中心建设、推进中试基地建设）、凝练一流创新课题（实施重大创新项目、提升产业链创新效能、深化数字赋能产业创新）、培育一流创新主体（提升企业创新主体地位、激励企业加大研发投入、加强创新产品推广应用）、汇聚一流创新人才（集聚高端创新人才、激发人才创新活力、完善人才评价激励机制）、建立一流创新制度（完善科技项目管理机制、健全创新激励保障机制、完善科研评价考核机制、建立开放协同创新机制）开展相关评价分析、建设路径、政策措施等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3.推动三门峡市经济高质量发展方面：围绕乡村振兴、加快推进产业结构调整和转型升级、聚焦“三大改造”（智能化改造、技术改造、绿色化改造）、培育发展战略性新兴产业和创新龙头企业、高新技术企业、科技型中小企业等重大问题开展研究；围绕碳中和碳达峰、污染防治、生态建设等重大问题开展研究；围绕中医药发展、科普、现代农业、新型城镇化、公共卫生、节能与环保、产教融合、文化科技融合、军民协同创新等问题开展研究；平安三门峡建设、法治政府建设、智慧消防、安全消防、智慧警务、科技安全、科技保密、反恐怖主义犯罪、禁毒、戒毒与戒网瘾等问题开展研究；围绕党建工作开展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4.深化科技体制改革方面：围绕打通科技与经济社会发展之间的通道、深化“三评”改革、加大放管服力度，优化科研管理、促进企业真正成为技术创新的主体、扩大高校和科研院所自主权，激发科技人员创新创业活力、打造“双创”升级版，促进军民科技融合发展等方面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5.科技与金融结合方面：围绕中小型科技企业发展中的融资难问题，重点分析三门峡市科技与金融结合的特点和难点，研究科技金融创新发展的路径，探索财政引导基金、科技金融发展的创新模式和相应的配套政策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6.市委市政府十四五期间重点关注的方向。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0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eastAsia="zh-CN"/>
        </w:rPr>
        <w:t>四、</w:t>
      </w: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</w:rPr>
        <w:t>支持依据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《三门峡市科技计划项目管理办法》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0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eastAsia="zh-CN"/>
        </w:rPr>
        <w:t>五、</w:t>
      </w: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</w:rPr>
        <w:t>支持方式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自主投入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  <w:outlineLvl w:val="0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</w:rPr>
        <w:t>申报材料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textAlignment w:val="auto"/>
      </w:pP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>项目申报书及附件报市科技局战略规划与政策法规科审核。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33AFADD8-2613-4317-AC77-B8BB40A58A9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8BF6273-612E-4603-B95B-82731003B09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9355352-6DC4-4347-996D-277AE580DAB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450B655-3942-4AD6-8295-34FB45FFD532}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5" w:fontKey="{6BB9A107-491A-4FB3-A9EE-CB8E509E930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AD0FDF0F-E63A-4E22-8308-FCD1A6EF02C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center" w:pos="4819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before="0" w:beforeLines="0" w:after="0" w:afterLines="0" w:line="240" w:lineRule="auto"/>
                            <w:ind w:left="210" w:leftChars="100" w:right="210" w:rightChars="100" w:firstLine="0" w:firstLineChars="0"/>
                            <w:jc w:val="left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before="0" w:beforeLines="0" w:after="0" w:afterLines="0" w:line="240" w:lineRule="auto"/>
                      <w:ind w:left="210" w:leftChars="100" w:right="210" w:rightChars="100" w:firstLine="0" w:firstLineChars="0"/>
                      <w:jc w:val="left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atLeast"/>
      <w:ind w:firstLine="4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singleLevel"/>
    <w:tmpl w:val="0000000A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0NWM0N2EwNDM5ZjkwYWM4NDRmMTcwNmFhMTFmNTcifQ=="/>
  </w:docVars>
  <w:rsids>
    <w:rsidRoot w:val="2AE10D84"/>
    <w:rsid w:val="15453F8A"/>
    <w:rsid w:val="206472C6"/>
    <w:rsid w:val="209B3BA7"/>
    <w:rsid w:val="28FF3C9A"/>
    <w:rsid w:val="2AE10D84"/>
    <w:rsid w:val="2E8B4098"/>
    <w:rsid w:val="394E401B"/>
    <w:rsid w:val="56EE72D6"/>
    <w:rsid w:val="57F86DA5"/>
    <w:rsid w:val="5FED10F1"/>
    <w:rsid w:val="6AF04411"/>
    <w:rsid w:val="73A11C59"/>
    <w:rsid w:val="77D46EFB"/>
    <w:rsid w:val="791561CD"/>
    <w:rsid w:val="7A82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600" w:lineRule="exact"/>
      <w:ind w:firstLine="880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600" w:lineRule="exact"/>
      <w:outlineLvl w:val="2"/>
    </w:pPr>
    <w:rPr>
      <w:rFonts w:eastAsia="楷体_GB2312"/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Lines="0" w:afterAutospacing="0" w:line="560" w:lineRule="exact"/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2023-11-17T09:38:00Z</dcterms:created>
  <dc:creator>珂</dc:creator>
  <cp:lastModifiedBy>技术范（博）          besos</cp:lastModifiedBy>
  <dcterms:modified xsi:type="dcterms:W3CDTF">2023-11-28T07:32:39Z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F008D7DAACBB4FBBBDD70B996CCBE560_11</vt:lpwstr>
  </property>
</Properties>
</file>